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FC0D1C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Генеральный директор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______________________________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>(наименование предприятия)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 ___________________ 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>(И.Ф.О.)              (подпись, печать)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Приказ № _____ от «________»_____________ ____ г.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№ 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Водитель транспортного средства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Базовая группа - 8322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Настоящая инструкция разработана на основании приказа Министерства труда и социальной защиты населения Республики Казахстан от 25 ноября 2010 года № 385-п «Об утверждении Квалификационного справочника должностей руководителей, специалистов и других служащих»,  в соответствии с требованиями Трудового кодекса РК от 15.05.2007 г. № 251-III и ГКЗ РК 01-99 и должна применяться совместно с Трудовым договором, в качестве приложения.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Инструкция подлежит изменению и дополнению в связи с изменениями трудового законодательства РК или производственно-экономических условий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>(наименование предприятия)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1.1. Водитель транспортного средства относится к категории технических исполнителей, принимается на работу и увольняется генерального приказом директора предприятия по представлению __________________________________________________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(руководителя автотранспортного подразделения (гаража),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Pr="00FC0D1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 xml:space="preserve">              заместителя руководителя по авто-хозяйственной частью, иного должностного лица)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1.2. На должность водителя транспортного средства назначается лицо, имеющее среднее образование и удостоверение на право управления автомобилем соответствующей категории.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1.3. Водитель транспортного средства непосредственно подчиняется _________</w:t>
      </w:r>
      <w:r w:rsidRPr="00FC0D1C">
        <w:rPr>
          <w:rFonts w:ascii="Times New Roman" w:hAnsi="Times New Roman"/>
          <w:sz w:val="24"/>
          <w:szCs w:val="24"/>
        </w:rPr>
        <w:softHyphen/>
      </w:r>
      <w:r w:rsidRPr="00FC0D1C">
        <w:rPr>
          <w:rFonts w:ascii="Times New Roman" w:hAnsi="Times New Roman"/>
          <w:sz w:val="24"/>
          <w:szCs w:val="24"/>
        </w:rPr>
        <w:softHyphen/>
        <w:t>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(руководителю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i/>
          <w:iCs/>
          <w:sz w:val="24"/>
          <w:szCs w:val="24"/>
        </w:rPr>
        <w:t>автотранспортного подразделения (гаража), заместителю руководителя по авто-хозяйственной частью, иному должностному лицу)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1.4. В своей деятельности водитель транспортного средства руководствуется: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правилами дорожного движения и технической эксплуатации транспортного средства;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нормативными и методическими документами по вопросам выполняемой работы;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уставом автомобильного транспорта;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уставом предприятия;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lastRenderedPageBreak/>
        <w:t>- правилами внутреннего трудового распорядка;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приказами и распоряжениями непосредственного руководителя;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настоящей должностной инструкцией.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1.5. По специфике своей деятельности водитель транспортного средства должен знать: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назначение, устройство, принцип действия и работу агрегатов, механизмов и приборов обслуживаемых транспортных средств;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дорожного движения и технической эксплуатации транспортного средства;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причины, способы обнаружения и устранения неисправностей, возникших в процессе эксплуатации;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порядок проведения технического обслуживания и правила хранения транспортного средства в гаражах и на открытых стоянках;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эксплуатации аккумуляторных батарей и автомобильных шин;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обкатки новых автомобилей и после капитального ремонта;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перевозки скоропортящихся и опасных грузов;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влияние погодных условий на безопасность вождения транспортного средства;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способы предотвращения дорожно-транспортных происшествий;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устройство радиоустановки и компостеров;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подачи автобусов под посадку и высадку пассажиров;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порядок экстренной эвакуации пассажиров при дорожно-транспортных происшествиях;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заполнения первичных документов по учету работы обслуживаемого транспорта;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объемы, периодичность и основные правила выполнения работ по техническому обслуживанию транспорта;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- способы увеличения межремонтных пробегов транспортных средств;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особенности организации технического обслуживания и ремонта транспорта в полевых условиях;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способы увеличения пробега шин и срока службы аккумуляторных батарей;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правила пользования средствами радиосвязи на транспорте;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особенности организации междугородних перевозок.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2. ДОЛЖНОСТНЫЕ ОБЯЗАННОСТИ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2.1. Управляет: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легковыми автомобилями всех типов;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грузовыми автомобилями (автопоездами) всех типов грузоподъемностью до 10 тонн (свыше 10 до 40 тонн);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автопоездом - по суммарной грузоподъемности автомобиля и прицепа;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автобусами габаритной длиной до 7 метров (7-12 метров);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автомобилями, оборудованными специальными звуковыми и световыми сигналами, дающими право на преимущество при движении на дорогах;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подъемным механизмом самосвала;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крановой установкой автокрана;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насосной установкой автоцистерны;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холодильной установкой рефрижератора;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- подметально-уборочными механизмами;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- другим оборудованием специализированных автомобилей.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2.2. Осуществляет заправку транспорта топливом, смазочными материалами и охлаждающей жидкостью.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lastRenderedPageBreak/>
        <w:t xml:space="preserve">2.3. Производит проверку технического состояния и прием транспортного средства перед выездом на линию, производит его сдачу и постановку на отведенное место по возвращении в автохозяйство.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2.4. Осуществляет подачу автомобилей под погрузку и разгрузку грузов и контроль за погрузкой, размещением и креплением груза в кузове автомобиля.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2.5. Устраняет возникшие во время работы на линии эксплуатационные неисправности обслуживаемого транспорта, не требующие разборки механизмов.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2.6. Объявляет остановочные пункты и порядок оплаты проезда с использованием радиоустановки, осуществляет установку компостеров, продажу абонементных книжек, проездных билетов/талонов на остановочных пунктах.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2.7. Оформляет путевые документы.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2.8. Выполняет регулировочные работы в полевых условиях при отсутствии технической помощи.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Водитель транспортного средства имеет право: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3.1. Знакомиться с проектами решений руководства предприятия, касающимися его деятельности.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3.2.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3.3. Получать от руководителей структурных подразделений, специалистов информацию и документы по вопросам, входящим в его компетенцию.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Требовать от руководства предприятия оказания содействия в исполнении своих должностных обязанностей и прав.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Водитель транспортного средства несет ответственность: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Республики Казахстан.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4.2.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Республики Казахстан.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4.3. За причинение материального ущерба - в пределах, определенных трудовым, уголовным и гражданским законодательством Республики Казахстан.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>(юрисконсульт) ___________________________________________________________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C0D1C">
        <w:rPr>
          <w:rFonts w:ascii="Times New Roman" w:hAnsi="Times New Roman"/>
          <w:i/>
          <w:iCs/>
          <w:sz w:val="24"/>
          <w:szCs w:val="24"/>
        </w:rPr>
        <w:t>(И.Ф.О., подпись, дата)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b/>
          <w:bCs/>
          <w:sz w:val="24"/>
          <w:szCs w:val="24"/>
        </w:rPr>
        <w:t xml:space="preserve">С ИНСТРУКЦИЕЙ ОЗНАКОМЛЕН: </w:t>
      </w:r>
      <w:r w:rsidRPr="00FC0D1C">
        <w:rPr>
          <w:rFonts w:ascii="Times New Roman" w:hAnsi="Times New Roman"/>
          <w:b/>
          <w:bCs/>
          <w:sz w:val="24"/>
          <w:szCs w:val="24"/>
        </w:rPr>
        <w:softHyphen/>
      </w:r>
      <w:r w:rsidRPr="00FC0D1C">
        <w:rPr>
          <w:rFonts w:ascii="Times New Roman" w:hAnsi="Times New Roman"/>
          <w:b/>
          <w:bCs/>
          <w:sz w:val="24"/>
          <w:szCs w:val="24"/>
        </w:rPr>
        <w:softHyphen/>
      </w:r>
      <w:r w:rsidRPr="00FC0D1C">
        <w:rPr>
          <w:rFonts w:ascii="Times New Roman" w:hAnsi="Times New Roman"/>
          <w:b/>
          <w:bCs/>
          <w:sz w:val="24"/>
          <w:szCs w:val="24"/>
        </w:rPr>
        <w:softHyphen/>
        <w:t>_</w:t>
      </w:r>
      <w:r w:rsidRPr="00FC0D1C">
        <w:rPr>
          <w:rFonts w:ascii="Times New Roman" w:hAnsi="Times New Roman"/>
          <w:sz w:val="24"/>
          <w:szCs w:val="24"/>
        </w:rPr>
        <w:t>_____________________________________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FC0D1C">
        <w:rPr>
          <w:rFonts w:ascii="Times New Roman" w:hAnsi="Times New Roman"/>
          <w:i/>
          <w:iCs/>
          <w:sz w:val="24"/>
          <w:szCs w:val="24"/>
        </w:rPr>
        <w:t>(И.Ф.О., подпись, дата)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D1C">
        <w:rPr>
          <w:rFonts w:ascii="Times New Roman" w:hAnsi="Times New Roman"/>
          <w:sz w:val="24"/>
          <w:szCs w:val="24"/>
        </w:rPr>
        <w:t xml:space="preserve"> </w:t>
      </w:r>
    </w:p>
    <w:p w:rsidR="00D53C11" w:rsidRPr="00FC0D1C" w:rsidRDefault="00D53C11" w:rsidP="00AE4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D53C11" w:rsidRPr="00FC0D1C" w:rsidRDefault="00D53C11">
      <w:pPr>
        <w:rPr>
          <w:rFonts w:ascii="Times New Roman" w:hAnsi="Times New Roman"/>
          <w:sz w:val="24"/>
          <w:szCs w:val="24"/>
        </w:rPr>
      </w:pPr>
    </w:p>
    <w:sectPr w:rsidR="00D53C11" w:rsidRPr="00FC0D1C" w:rsidSect="00C36F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D1"/>
    <w:rsid w:val="003558D1"/>
    <w:rsid w:val="008E060A"/>
    <w:rsid w:val="00AE4C18"/>
    <w:rsid w:val="00B00B71"/>
    <w:rsid w:val="00C36FF3"/>
    <w:rsid w:val="00D53C11"/>
    <w:rsid w:val="00E549F1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Tubekbayev</dc:creator>
  <cp:keywords/>
  <dc:description/>
  <cp:lastModifiedBy>Rustem Tubekbayev</cp:lastModifiedBy>
  <cp:revision>5</cp:revision>
  <dcterms:created xsi:type="dcterms:W3CDTF">2012-07-25T09:06:00Z</dcterms:created>
  <dcterms:modified xsi:type="dcterms:W3CDTF">2015-01-12T12:08:00Z</dcterms:modified>
</cp:coreProperties>
</file>